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89" w:rsidRDefault="002E4A89">
      <w:pPr>
        <w:rPr>
          <w:rFonts w:ascii="Times New Roman" w:hAnsi="Times New Roman"/>
          <w:sz w:val="24"/>
        </w:rPr>
      </w:pPr>
    </w:p>
    <w:p w:rsidR="002E4A89" w:rsidRDefault="00BE0D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</w:t>
      </w:r>
    </w:p>
    <w:p w:rsidR="002E4A89" w:rsidRDefault="00BE0D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общеобразовательного учреждения</w:t>
      </w:r>
    </w:p>
    <w:p w:rsidR="002E4A89" w:rsidRDefault="00BE0D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школа №56»</w:t>
      </w:r>
    </w:p>
    <w:p w:rsidR="002E4A89" w:rsidRDefault="00BE0D9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2023-2024 учебный год</w:t>
      </w:r>
    </w:p>
    <w:p w:rsidR="002E4A89" w:rsidRDefault="00BE0D92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направление «повышение  качества математического образования» (муниципальный проект «Повышение качества математического образования»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268"/>
        <w:gridCol w:w="4452"/>
        <w:gridCol w:w="1494"/>
        <w:gridCol w:w="2276"/>
        <w:gridCol w:w="1571"/>
      </w:tblGrid>
      <w:tr w:rsidR="002E4A89" w:rsidTr="004674DC">
        <w:trPr>
          <w:trHeight w:val="1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(продвинутый уровень)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результат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pStyle w:val="af0"/>
              <w:numPr>
                <w:ilvl w:val="0"/>
                <w:numId w:val="1"/>
              </w:num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 xml:space="preserve">Проанализировать результаты оценочных процедур по математике и эффективность повышения квалификации учителей математики и учителей </w:t>
            </w:r>
            <w:r>
              <w:rPr>
                <w:rStyle w:val="16"/>
                <w:rFonts w:ascii="Times New Roman" w:hAnsi="Times New Roman"/>
                <w:sz w:val="24"/>
              </w:rPr>
              <w:lastRenderedPageBreak/>
              <w:t>начальных классов по математике в соответствии с дефицитами их образовательной деятельности и по результатам профессиональной диагностики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Наличие удостоверения о повышении квалификации учителей математики и учителей начальных классов по математике (16 часов и более)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100% учителей математики и 100% учителей начальных классов имеют удостоверение</w:t>
            </w:r>
          </w:p>
          <w:p w:rsidR="002E4A89" w:rsidRDefault="00BE0D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 повышении квалификации</w:t>
            </w:r>
          </w:p>
          <w:p w:rsidR="002E4A89" w:rsidRDefault="00BE0D92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 года</w:t>
            </w:r>
            <w:r>
              <w:rPr>
                <w:sz w:val="24"/>
              </w:rPr>
              <w:t xml:space="preserve"> по методике преподавания и разделам учебного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предмета «Математика»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качества математического образования за 3 года, результатов ГИА и ЕГЭ по математике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Адресные рекомендации для педагогов, с целью устранения дефицитов.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ВПР по математике (4, 5-6, 7-8  классы)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Анализ результатов оценочных процедур, адресные рекомендации для педагогов.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Мониторинг диагностических работ по функциональной грамотности (математическая грамотность)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 заместитель директора по УВР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 xml:space="preserve">Анализ результатов оценочных процедур, адресные </w:t>
            </w:r>
            <w:r>
              <w:rPr>
                <w:rStyle w:val="16"/>
                <w:rFonts w:ascii="Times New Roman" w:hAnsi="Times New Roman"/>
                <w:sz w:val="24"/>
              </w:rPr>
              <w:lastRenderedPageBreak/>
              <w:t>рекомендации по устранению недостатков.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Анализ деятельности педагогов по разработке методических материалов с целью совершенствования методов и приёмов достижения образовательных результатов и оценочной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в течение учебного года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школы, методические объединения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 методических материалов и  </w:t>
            </w:r>
            <w:proofErr w:type="spellStart"/>
            <w:r>
              <w:rPr>
                <w:rFonts w:ascii="Times New Roman" w:hAnsi="Times New Roman"/>
                <w:sz w:val="24"/>
              </w:rPr>
              <w:t>критериальная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база системы оценки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оснащенности кабинетов математики, анализ УМК по математике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школы, учителя математики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сводной таблицы для корректировки паспортов кабинетов</w:t>
            </w:r>
          </w:p>
        </w:tc>
      </w:tr>
      <w:tr w:rsidR="002E4A89" w:rsidTr="004674DC">
        <w:trPr>
          <w:trHeight w:val="19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Курсы повышения квалификации учителей начальных классов по методике преподавания и разделам учебного предмета «Математика»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школы, заместитель директора по УВР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100% повышение квалификации учителей по предмету «математика»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rPr>
                <w:rStyle w:val="16"/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Курсы повышения квалификации учителей основной и средней школы по методике преподавания и разделам учебного предмета «Математика»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школы, заместитель директора по УВР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100% повышение квалификации учителей по предмету «математика»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69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МО на 2023-2024 учебный год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МО,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школы, заместитель директора по УВР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планы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2022-2023 учебный год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мероприятий,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направленных на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математического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Организовать внедрение в практику учителей математики и учителей начальных классов деятельностных форм и методов обучения, повышающих качество по учебному предмету «Математика».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Style w:val="16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Внедрение деятельностных форм и методов обучения, повышающих качество результатов по учебному предмету «Математика»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Style w:val="16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Ежемесячное проведение семинара учителей математики и учебных занятий («цифровой след»)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в мероприятиях различного уровня по вопросам развития математического образования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методист школы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эффективными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технологиями обучения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в форумах педагогических сообществ различных уровней.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методист школы,  руководители МО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опытом  работы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Семинары методических объединений учителей математики: 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«Современные образовательные технологии как условие достижения образовательных результатов»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«Формирование познавательного интереса обучающихся к математике как </w:t>
            </w:r>
            <w:r>
              <w:rPr>
                <w:rFonts w:ascii="Times New Roman" w:hAnsi="Times New Roman"/>
                <w:sz w:val="24"/>
              </w:rPr>
              <w:lastRenderedPageBreak/>
              <w:t>способ развития креативных способностей личности»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«Методы и приемы работы при решении нестандартных задач» (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«Эффективные методы и приемы обучения при подготовке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государственной итоговой аттестации»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«Вероятность и статистика. Развитие компетенций математической грамотности обучающихся»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«Формирование математической грамотности посредством практико-ориентированных задач»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Семинар «Формы организации дополнительных занятий для обучающихся имеющих математические способности» (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«Причины и коррекция трудностей при обучении младших школьников математике » (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2E4A89" w:rsidRDefault="00BE0D92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совет по реализации дефицитов образовательной деятельности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май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МО, учителя математики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эффективными технологиями обучения.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и анализ уроков с целью изучения </w:t>
            </w:r>
            <w:r>
              <w:rPr>
                <w:rStyle w:val="16"/>
                <w:rFonts w:ascii="Times New Roman" w:hAnsi="Times New Roman"/>
                <w:sz w:val="24"/>
              </w:rPr>
              <w:t xml:space="preserve">деятельностных форм и методов обучения учителей, повышающих качество по учебному </w:t>
            </w:r>
            <w:r>
              <w:rPr>
                <w:rStyle w:val="16"/>
                <w:rFonts w:ascii="Times New Roman" w:hAnsi="Times New Roman"/>
                <w:sz w:val="24"/>
              </w:rPr>
              <w:lastRenderedPageBreak/>
              <w:t>предмету «Математика».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учебного года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методист школы, наставники по отдельному графику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Банк данных эффективного опыта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аботы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педагогов. Банк заданий по математической грамотности.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занятия в рамках Дней качества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методист школы,  руководители МО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опытом  работы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E4A89" w:rsidTr="004674DC">
        <w:trPr>
          <w:trHeight w:val="18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Повысить мотивацию к изучению математики.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Style w:val="16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Общешкольные мероприятия, направленные на мотивацию и повышение качества математического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pStyle w:val="TableParagraph"/>
              <w:ind w:left="105" w:right="678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 xml:space="preserve">Организация и или участие в выездных сессиях /сетевой школы </w:t>
            </w:r>
            <w:proofErr w:type="gramStart"/>
            <w:r>
              <w:rPr>
                <w:rStyle w:val="16"/>
                <w:sz w:val="24"/>
              </w:rPr>
              <w:t>для</w:t>
            </w:r>
            <w:proofErr w:type="gramEnd"/>
            <w:r>
              <w:rPr>
                <w:rStyle w:val="16"/>
                <w:sz w:val="24"/>
              </w:rPr>
              <w:t xml:space="preserve"> обучающихся</w:t>
            </w:r>
          </w:p>
          <w:p w:rsidR="002E4A89" w:rsidRDefault="00BE0D92">
            <w:pPr>
              <w:pStyle w:val="TableParagraph"/>
              <w:spacing w:line="217" w:lineRule="exact"/>
              <w:ind w:left="105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с участием специалистов</w:t>
            </w:r>
          </w:p>
          <w:p w:rsidR="002E4A89" w:rsidRDefault="00BE0D92">
            <w:pPr>
              <w:pStyle w:val="TableParagraph"/>
              <w:ind w:left="105" w:right="206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по математическому образованию (цифровой след)</w:t>
            </w:r>
          </w:p>
          <w:p w:rsidR="002E4A89" w:rsidRDefault="00BE0D9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17" w:lineRule="exact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до 25 декабря 2023 года;</w:t>
            </w:r>
          </w:p>
          <w:p w:rsidR="002E4A89" w:rsidRDefault="00BE0D9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17" w:lineRule="exact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до 01 апреля 2024 года</w:t>
            </w:r>
          </w:p>
          <w:p w:rsidR="002E4A89" w:rsidRDefault="00BE0D92">
            <w:pPr>
              <w:pStyle w:val="TableParagraph"/>
              <w:ind w:left="105" w:right="270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 xml:space="preserve">Охват и категория </w:t>
            </w:r>
            <w:proofErr w:type="gramStart"/>
            <w:r>
              <w:rPr>
                <w:rStyle w:val="16"/>
                <w:sz w:val="24"/>
              </w:rPr>
              <w:t>обучающихся</w:t>
            </w:r>
            <w:proofErr w:type="gramEnd"/>
            <w:r>
              <w:rPr>
                <w:rStyle w:val="16"/>
                <w:sz w:val="24"/>
              </w:rPr>
              <w:t xml:space="preserve"> определяется образовательной</w:t>
            </w:r>
          </w:p>
          <w:p w:rsidR="002E4A89" w:rsidRDefault="00BE0D92">
            <w:pPr>
              <w:spacing w:after="0" w:line="240" w:lineRule="auto"/>
              <w:rPr>
                <w:rStyle w:val="16"/>
                <w:sz w:val="24"/>
              </w:rPr>
            </w:pPr>
            <w:r>
              <w:rPr>
                <w:rStyle w:val="16"/>
                <w:rFonts w:ascii="Times New Roman" w:hAnsi="Times New Roman"/>
                <w:sz w:val="24"/>
              </w:rPr>
              <w:t>организацией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испытывающих трудности в изучении математики.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школы, учителя математики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интереса и мотивации 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изучению математики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курсов внеурочной деятельности по программам: Функциональная грамотность (1-8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игра по математики, в рамках оценивания группового проекта «Математика вокруг нас» (1-4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 игра «Секреты математики», по формированию математической грамотности (1-4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математики (по отдельному плану)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УВР, методист школы,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мероприятие (профориентация и математика)</w:t>
            </w:r>
          </w:p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«Сметчики» (8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по математической грамотности «Я – банкир» (7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проект «Кредитная история» в 8х классах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ноябрь-май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общеобразовательной программы по формированию </w:t>
            </w:r>
            <w:r>
              <w:rPr>
                <w:rFonts w:ascii="Times New Roman" w:hAnsi="Times New Roman"/>
                <w:sz w:val="24"/>
              </w:rPr>
              <w:lastRenderedPageBreak/>
              <w:t>финансовой грамотности «</w:t>
            </w:r>
            <w:proofErr w:type="spellStart"/>
            <w:r>
              <w:rPr>
                <w:rFonts w:ascii="Times New Roman" w:hAnsi="Times New Roman"/>
                <w:sz w:val="24"/>
              </w:rPr>
              <w:t>Игроклуб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игра «Игры </w:t>
            </w:r>
            <w:proofErr w:type="spellStart"/>
            <w:r>
              <w:rPr>
                <w:rFonts w:ascii="Times New Roman" w:hAnsi="Times New Roman"/>
                <w:sz w:val="24"/>
              </w:rPr>
              <w:t>разУма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по формированию функциональной грамотности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 школы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настольной игры «Город финансов», в рамках недели высоких технологий, финансовой грамотности и технопредпринимательства (соорганизатор)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 школы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олимпиадах по математике различного уровня (в том числе дистанционных)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школы,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имеющие математические способности в ИНТЕНСИВНОЙ ШКОЛЕ «ОЛИМП» В ШКОЛЕ КОСМОНАВТИКИ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школы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школьной научно-практической конференции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 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НПК, учителя-предметники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Создать условия для развития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имеющих математические способности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pStyle w:val="TableParagraph"/>
              <w:ind w:left="103" w:right="41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форм развития обучающихся, имеющих математические</w:t>
            </w:r>
            <w:proofErr w:type="gramEnd"/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Регулярное еженедельное проведение занятий (расписание занятий, цифровой след).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элективных курсов: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«Решение практико-ориентированных задач по математике» (8 класс)</w:t>
            </w:r>
          </w:p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«Решение нестандартных задач по математике» (7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расписанию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ВР, учителя математики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имеющих математические способности</w:t>
            </w:r>
          </w:p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Организация занятий, для обучающихся демонстрирующих математические способности 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Открытые учебные занятия, в рамках реализации элективных курсов, для обучающихся демонстрирующих математические способности</w:t>
            </w:r>
            <w:proofErr w:type="gram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ВР, 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и игровые формы деятельности на уроках математики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учителя </w:t>
            </w:r>
            <w:r>
              <w:rPr>
                <w:rFonts w:ascii="Times New Roman" w:hAnsi="Times New Roman"/>
                <w:sz w:val="24"/>
              </w:rPr>
              <w:lastRenderedPageBreak/>
              <w:t>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  <w:tr w:rsidR="002E4A89" w:rsidTr="004674DC">
        <w:trPr>
          <w:trHeight w:val="1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2E4A8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образовательного проекта по использованию информационных ресурсов при обучении математики (5-8 класс)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2E4A89" w:rsidRDefault="002E4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89" w:rsidRDefault="00BE0D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89" w:rsidRDefault="002E4A89"/>
        </w:tc>
      </w:tr>
    </w:tbl>
    <w:p w:rsidR="002E4A89" w:rsidRDefault="002E4A89" w:rsidP="004674DC">
      <w:pPr>
        <w:rPr>
          <w:rFonts w:ascii="Times New Roman" w:hAnsi="Times New Roman"/>
          <w:sz w:val="24"/>
        </w:rPr>
      </w:pPr>
    </w:p>
    <w:sectPr w:rsidR="002E4A89">
      <w:footerReference w:type="default" r:id="rId8"/>
      <w:pgSz w:w="16848" w:h="11908" w:orient="landscape"/>
      <w:pgMar w:top="567" w:right="567" w:bottom="567" w:left="56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26" w:rsidRDefault="00CF3F26">
      <w:pPr>
        <w:spacing w:after="0" w:line="240" w:lineRule="auto"/>
      </w:pPr>
      <w:r>
        <w:separator/>
      </w:r>
    </w:p>
  </w:endnote>
  <w:endnote w:type="continuationSeparator" w:id="0">
    <w:p w:rsidR="00CF3F26" w:rsidRDefault="00CF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9" w:rsidRDefault="00BE0D9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00CCA">
      <w:rPr>
        <w:noProof/>
      </w:rPr>
      <w:t>7</w:t>
    </w:r>
    <w:r>
      <w:fldChar w:fldCharType="end"/>
    </w:r>
  </w:p>
  <w:p w:rsidR="002E4A89" w:rsidRDefault="002E4A89">
    <w:pPr>
      <w:pStyle w:val="a5"/>
    </w:pPr>
  </w:p>
  <w:p w:rsidR="002E4A89" w:rsidRDefault="002E4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26" w:rsidRDefault="00CF3F26">
      <w:pPr>
        <w:spacing w:after="0" w:line="240" w:lineRule="auto"/>
      </w:pPr>
      <w:r>
        <w:separator/>
      </w:r>
    </w:p>
  </w:footnote>
  <w:footnote w:type="continuationSeparator" w:id="0">
    <w:p w:rsidR="00CF3F26" w:rsidRDefault="00CF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"/>
      <w:lvlJc w:val="left"/>
      <w:pPr>
        <w:ind w:left="285" w:hanging="180"/>
      </w:pPr>
      <w:rPr>
        <w:rFonts w:ascii="Wingdings" w:hAnsi="Wingdings"/>
        <w:sz w:val="19"/>
      </w:rPr>
    </w:lvl>
    <w:lvl w:ilvl="1">
      <w:start w:val="1"/>
      <w:numFmt w:val="bullet"/>
      <w:lvlText w:val="•"/>
      <w:lvlJc w:val="left"/>
      <w:pPr>
        <w:ind w:left="563" w:hanging="180"/>
      </w:pPr>
    </w:lvl>
    <w:lvl w:ilvl="2">
      <w:start w:val="1"/>
      <w:numFmt w:val="bullet"/>
      <w:lvlText w:val="•"/>
      <w:lvlJc w:val="left"/>
      <w:pPr>
        <w:ind w:left="846" w:hanging="180"/>
      </w:pPr>
    </w:lvl>
    <w:lvl w:ilvl="3">
      <w:start w:val="1"/>
      <w:numFmt w:val="bullet"/>
      <w:lvlText w:val="•"/>
      <w:lvlJc w:val="left"/>
      <w:pPr>
        <w:ind w:left="1129" w:hanging="180"/>
      </w:pPr>
    </w:lvl>
    <w:lvl w:ilvl="4">
      <w:start w:val="1"/>
      <w:numFmt w:val="bullet"/>
      <w:lvlText w:val="•"/>
      <w:lvlJc w:val="left"/>
      <w:pPr>
        <w:ind w:left="1412" w:hanging="180"/>
      </w:pPr>
    </w:lvl>
    <w:lvl w:ilvl="5">
      <w:start w:val="1"/>
      <w:numFmt w:val="bullet"/>
      <w:lvlText w:val="•"/>
      <w:lvlJc w:val="left"/>
      <w:pPr>
        <w:ind w:left="1696" w:hanging="180"/>
      </w:pPr>
    </w:lvl>
    <w:lvl w:ilvl="6">
      <w:start w:val="1"/>
      <w:numFmt w:val="bullet"/>
      <w:lvlText w:val="•"/>
      <w:lvlJc w:val="left"/>
      <w:pPr>
        <w:ind w:left="1979" w:hanging="180"/>
      </w:pPr>
    </w:lvl>
    <w:lvl w:ilvl="7">
      <w:start w:val="1"/>
      <w:numFmt w:val="bullet"/>
      <w:lvlText w:val="•"/>
      <w:lvlJc w:val="left"/>
      <w:pPr>
        <w:ind w:left="2262" w:hanging="180"/>
      </w:pPr>
    </w:lvl>
    <w:lvl w:ilvl="8">
      <w:start w:val="1"/>
      <w:numFmt w:val="bullet"/>
      <w:lvlText w:val="•"/>
      <w:lvlJc w:val="left"/>
      <w:pPr>
        <w:ind w:left="2545" w:hanging="180"/>
      </w:pPr>
    </w:lvl>
  </w:abstractNum>
  <w:abstractNum w:abstractNumId="2">
    <w:nsid w:val="70E41974"/>
    <w:multiLevelType w:val="multilevel"/>
    <w:tmpl w:val="FFFFFFFF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A89"/>
    <w:rsid w:val="002E4A89"/>
    <w:rsid w:val="004674DC"/>
    <w:rsid w:val="00BE0D92"/>
    <w:rsid w:val="00C00CCA"/>
    <w:rsid w:val="00C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728ba05b-f0c3-40d3-8544-d97c8f82a7e8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728ba05b-f0c3-40d3-8544-d97c8f82a7e8">
    <w:name w:val="Normal_728ba05b-f0c3-40d3-8544-d97c8f82a7e8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">
    <w:name w:val="Гиперссылка1"/>
    <w:link w:val="12"/>
    <w:rPr>
      <w:color w:val="0000FF"/>
      <w:u w:val="single"/>
    </w:rPr>
  </w:style>
  <w:style w:type="character" w:customStyle="1" w:styleId="12">
    <w:name w:val="Гиперссылка1"/>
    <w:link w:val="11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Normal728ba05b-f0c3-40d3-8544-d97c8f82a7e8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Normal728ba05b-f0c3-40d3-8544-d97c8f82a7e8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Normal728ba05b-f0c3-40d3-8544-d97c8f82a7e8"/>
    <w:link w:val="a9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249b156f-5ebf-47a1-8f94-9ccb15f094b5">
    <w:name w:val="Hyperlink_249b156f-5ebf-47a1-8f94-9ccb15f094b5"/>
    <w:link w:val="ab"/>
    <w:rPr>
      <w:color w:val="0000FF"/>
      <w:u w:val="single"/>
    </w:rPr>
  </w:style>
  <w:style w:type="character" w:styleId="ab">
    <w:name w:val="Hyperlink"/>
    <w:link w:val="Hyperlink249b156f-5ebf-47a1-8f94-9ccb15f094b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ParagraphFontf3517372-8a4e-41b4-b0a1-63798d9c8cce">
    <w:name w:val="Default Paragraph Font_f3517372-8a4e-41b4-b0a1-63798d9c8c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6"/>
    </w:pPr>
    <w:rPr>
      <w:rFonts w:ascii="Times New Roman" w:hAnsi="Times New Roman"/>
    </w:rPr>
  </w:style>
  <w:style w:type="character" w:customStyle="1" w:styleId="TableParagraph0">
    <w:name w:val="Table Paragraph"/>
    <w:basedOn w:val="Normal728ba05b-f0c3-40d3-8544-d97c8f82a7e8"/>
    <w:link w:val="TableParagraph"/>
    <w:rPr>
      <w:rFonts w:ascii="Times New Roman" w:hAnsi="Times New Roman"/>
      <w:color w:val="000000"/>
      <w:sz w:val="22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Normal728ba05b-f0c3-40d3-8544-d97c8f82a7e8"/>
    <w:link w:val="ae"/>
    <w:rPr>
      <w:rFonts w:ascii="Tahoma" w:hAnsi="Tahoma"/>
      <w:sz w:val="1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Normal728ba05b-f0c3-40d3-8544-d97c8f82a7e8"/>
    <w:link w:val="af0"/>
    <w:rPr>
      <w:sz w:val="22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728ba05b-f0c3-40d3-8544-d97c8f82a7e8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728ba05b-f0c3-40d3-8544-d97c8f82a7e8">
    <w:name w:val="Normal_728ba05b-f0c3-40d3-8544-d97c8f82a7e8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">
    <w:name w:val="Гиперссылка1"/>
    <w:link w:val="12"/>
    <w:rPr>
      <w:color w:val="0000FF"/>
      <w:u w:val="single"/>
    </w:rPr>
  </w:style>
  <w:style w:type="character" w:customStyle="1" w:styleId="12">
    <w:name w:val="Гиперссылка1"/>
    <w:link w:val="11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Normal728ba05b-f0c3-40d3-8544-d97c8f82a7e8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Normal728ba05b-f0c3-40d3-8544-d97c8f82a7e8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Normal728ba05b-f0c3-40d3-8544-d97c8f82a7e8"/>
    <w:link w:val="a9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249b156f-5ebf-47a1-8f94-9ccb15f094b5">
    <w:name w:val="Hyperlink_249b156f-5ebf-47a1-8f94-9ccb15f094b5"/>
    <w:link w:val="ab"/>
    <w:rPr>
      <w:color w:val="0000FF"/>
      <w:u w:val="single"/>
    </w:rPr>
  </w:style>
  <w:style w:type="character" w:styleId="ab">
    <w:name w:val="Hyperlink"/>
    <w:link w:val="Hyperlink249b156f-5ebf-47a1-8f94-9ccb15f094b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ParagraphFontf3517372-8a4e-41b4-b0a1-63798d9c8cce">
    <w:name w:val="Default Paragraph Font_f3517372-8a4e-41b4-b0a1-63798d9c8c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6"/>
    </w:pPr>
    <w:rPr>
      <w:rFonts w:ascii="Times New Roman" w:hAnsi="Times New Roman"/>
    </w:rPr>
  </w:style>
  <w:style w:type="character" w:customStyle="1" w:styleId="TableParagraph0">
    <w:name w:val="Table Paragraph"/>
    <w:basedOn w:val="Normal728ba05b-f0c3-40d3-8544-d97c8f82a7e8"/>
    <w:link w:val="TableParagraph"/>
    <w:rPr>
      <w:rFonts w:ascii="Times New Roman" w:hAnsi="Times New Roman"/>
      <w:color w:val="000000"/>
      <w:sz w:val="22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Normal728ba05b-f0c3-40d3-8544-d97c8f82a7e8"/>
    <w:link w:val="ae"/>
    <w:rPr>
      <w:rFonts w:ascii="Tahoma" w:hAnsi="Tahoma"/>
      <w:sz w:val="1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Normal728ba05b-f0c3-40d3-8544-d97c8f82a7e8"/>
    <w:link w:val="af0"/>
    <w:rPr>
      <w:sz w:val="22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Casual</cp:lastModifiedBy>
  <cp:revision>3</cp:revision>
  <cp:lastPrinted>2024-03-25T06:08:00Z</cp:lastPrinted>
  <dcterms:created xsi:type="dcterms:W3CDTF">2024-03-25T06:08:00Z</dcterms:created>
  <dcterms:modified xsi:type="dcterms:W3CDTF">2024-04-12T10:03:00Z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91643d30313842af9c2d35d9eb9841aa</vt:lpwstr>
  </property>
</Properties>
</file>