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30" w:rsidRDefault="00492430" w:rsidP="00492430">
      <w:pPr>
        <w:jc w:val="center"/>
        <w:rPr>
          <w:rFonts w:ascii="Times New Roman" w:hAnsi="Times New Roman" w:cs="Times New Roman"/>
          <w:b/>
        </w:rPr>
      </w:pPr>
      <w:r w:rsidRPr="00EA6346">
        <w:rPr>
          <w:rFonts w:ascii="Times New Roman" w:hAnsi="Times New Roman" w:cs="Times New Roman"/>
          <w:b/>
        </w:rPr>
        <w:t>ИГРОВЫЕ ТЕХНОЛОГИИ НА УРОКАХ РУССКОГО ЯЗЫКА</w:t>
      </w:r>
    </w:p>
    <w:p w:rsidR="00932A56" w:rsidRPr="00EA6346" w:rsidRDefault="00932A56" w:rsidP="0049243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(в гостях в СШ № 91)</w:t>
      </w:r>
      <w:bookmarkStart w:id="0" w:name="_GoBack"/>
      <w:bookmarkEnd w:id="0"/>
    </w:p>
    <w:tbl>
      <w:tblPr>
        <w:tblStyle w:val="a4"/>
        <w:tblW w:w="10348" w:type="dxa"/>
        <w:tblInd w:w="-714" w:type="dxa"/>
        <w:tblLook w:val="04A0" w:firstRow="1" w:lastRow="0" w:firstColumn="1" w:lastColumn="0" w:noHBand="0" w:noVBand="1"/>
      </w:tblPr>
      <w:tblGrid>
        <w:gridCol w:w="4716"/>
        <w:gridCol w:w="5632"/>
      </w:tblGrid>
      <w:tr w:rsidR="00526691" w:rsidTr="00492430">
        <w:trPr>
          <w:trHeight w:val="3109"/>
        </w:trPr>
        <w:tc>
          <w:tcPr>
            <w:tcW w:w="4716" w:type="dxa"/>
          </w:tcPr>
          <w:p w:rsidR="00492430" w:rsidRDefault="00492430" w:rsidP="00492430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5DB8B7F0" wp14:editId="12755F5C">
                  <wp:extent cx="1731965" cy="1298974"/>
                  <wp:effectExtent l="6985" t="0" r="8890" b="8890"/>
                  <wp:docPr id="1" name="Рисунок 1" descr="C:\Users\User\Desktop\Игровые технологии на уроке русского язы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Игровые технологии на уроке русского язы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746077" cy="1309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26691">
              <w:rPr>
                <w:noProof/>
              </w:rPr>
              <w:drawing>
                <wp:inline distT="0" distB="0" distL="0" distR="0" wp14:anchorId="0609D222">
                  <wp:extent cx="1304925" cy="1713230"/>
                  <wp:effectExtent l="0" t="0" r="9525" b="127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713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92430" w:rsidRDefault="00492430" w:rsidP="00492430">
            <w:pPr>
              <w:pStyle w:val="a3"/>
            </w:pPr>
            <w:r>
              <w:t>Мусаева А.О. отвечает на вопросы коллег</w:t>
            </w:r>
          </w:p>
          <w:p w:rsidR="00526691" w:rsidRDefault="00492430" w:rsidP="00526691">
            <w:pPr>
              <w:pStyle w:val="a3"/>
            </w:pPr>
            <w:r>
              <w:t>На обсуждении проведенного урока «Мой дом». Учителя-словесники школ МАОУ СШ № 56, МАОУ СШ № 85, МАОУ СШ № 91 собрались, чтобы обсудить проблемы повышения качества обучения русскому языку через включенность каждого ученика в активную деятельность на уроке и внеурочных занятиях по предмету.</w:t>
            </w:r>
          </w:p>
          <w:p w:rsidR="00526691" w:rsidRDefault="00526691" w:rsidP="00526691">
            <w:pPr>
              <w:pStyle w:val="a3"/>
            </w:pPr>
            <w:r>
              <w:rPr>
                <w:noProof/>
              </w:rPr>
              <w:drawing>
                <wp:inline distT="0" distB="0" distL="0" distR="0" wp14:anchorId="6E43950D" wp14:editId="31BA131A">
                  <wp:extent cx="2108200" cy="1581150"/>
                  <wp:effectExtent l="0" t="3175" r="3175" b="3175"/>
                  <wp:docPr id="2" name="Рисунок 2" descr="C:\Users\User\Desktop\Семинар, руководитель округа учителей р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Семинар, руководитель округа учителей р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110607" cy="1582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6691" w:rsidRDefault="00526691" w:rsidP="00526691">
            <w:pPr>
              <w:pStyle w:val="a3"/>
            </w:pPr>
          </w:p>
          <w:p w:rsidR="00526691" w:rsidRDefault="00526691" w:rsidP="00492430">
            <w:pPr>
              <w:pStyle w:val="a3"/>
            </w:pPr>
          </w:p>
          <w:p w:rsidR="00492430" w:rsidRDefault="00492430" w:rsidP="00492430">
            <w:pPr>
              <w:pStyle w:val="a3"/>
            </w:pPr>
          </w:p>
        </w:tc>
        <w:tc>
          <w:tcPr>
            <w:tcW w:w="5632" w:type="dxa"/>
          </w:tcPr>
          <w:p w:rsidR="00492430" w:rsidRPr="00EA6346" w:rsidRDefault="00492430" w:rsidP="0049243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поверите, но иногда с детьми мы играем. Важную роль в игре выполняет организация пространства общения и включенность всех учеников в активную деятельность на уроке. Дети должны иметь возможность объединяться в небольшие подгруппы для игр и организованных занятий.  Для того чтобы они обжили пространство общения, необходимо соблюдать следующие правила организации их жизни: желательно объединение учеников разных возрастов, однако все возможно и в пределах одного классного коллектива. Понятно, что это не всегда получается.</w:t>
            </w:r>
          </w:p>
          <w:p w:rsidR="00492430" w:rsidRPr="00EA6346" w:rsidRDefault="00492430" w:rsidP="00492430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Важным условием развития коммуникативной компетенции детей является обучение родному языку на специальных речевых занятиях, которые можно проводить в жанре сценариев активизирующего общения. В сценариях используются внеурочные формы обучения: доверительный стиль общения педагога с детьми; организация среды (на стульях в кругу, чтобы дети могли видеть друг друга и свободно контактировать с партнером), сочетаются фронтальные и подгрупповые формы обучения, игры парами. </w:t>
            </w: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Эмоциональному комфорту детей способствуют </w:t>
            </w:r>
            <w:proofErr w:type="spellStart"/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недисциплинарные</w:t>
            </w:r>
            <w:proofErr w:type="spellEnd"/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привлечения и удержания внимания: разнообразные сюрпризные моменты.</w:t>
            </w:r>
          </w:p>
          <w:p w:rsidR="00492430" w:rsidRPr="00EA6346" w:rsidRDefault="00492430" w:rsidP="00492430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5-8  классах мы провели целую серию уроков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речи</w:t>
            </w: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«Мой дом», «Мои друзья», «Моя семья», - на которых удачно сочеталась письменная работа с рисованием. Дети учились играть с цветом, фантазировать, что просто необходимо при выполнении творческой работы. Вот примерный план такой работы («Мой дом»):</w:t>
            </w:r>
          </w:p>
          <w:p w:rsidR="00492430" w:rsidRPr="00EA6346" w:rsidRDefault="00492430" w:rsidP="0049243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Попробуйте с помощью прилагательных рассказать, что он из себя представляет. Дети называют: кирпичный, уютный, добрый….</w:t>
            </w:r>
          </w:p>
          <w:p w:rsidR="00492430" w:rsidRPr="00EA6346" w:rsidRDefault="00492430" w:rsidP="0049243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Нарисуйте свой дом или тот, в котором вы бы хотели жить.</w:t>
            </w:r>
          </w:p>
          <w:p w:rsidR="00492430" w:rsidRPr="00EA6346" w:rsidRDefault="00492430" w:rsidP="0049243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Приложите ладошку к листочку и напишите, кого бы вы взяли в свой дом.</w:t>
            </w:r>
          </w:p>
          <w:p w:rsidR="00492430" w:rsidRDefault="00492430" w:rsidP="0049243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работа «Дом, в котором я буду жить…»</w:t>
            </w:r>
          </w:p>
          <w:p w:rsidR="00492430" w:rsidRPr="00EA6346" w:rsidRDefault="00492430" w:rsidP="00492430">
            <w:pPr>
              <w:suppressAutoHyphens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(Из выступления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мероприятии для учителей школ округа «Зеленая Роща» 11 декабря 2024 г)</w:t>
            </w:r>
          </w:p>
          <w:p w:rsidR="00492430" w:rsidRPr="00492430" w:rsidRDefault="00492430" w:rsidP="00492430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3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Нефедова О.В., Мусаева А.О.</w:t>
            </w:r>
          </w:p>
        </w:tc>
      </w:tr>
    </w:tbl>
    <w:p w:rsidR="00862A56" w:rsidRDefault="00862A56"/>
    <w:sectPr w:rsidR="00862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61224"/>
    <w:multiLevelType w:val="hybridMultilevel"/>
    <w:tmpl w:val="6994E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30"/>
    <w:rsid w:val="00492430"/>
    <w:rsid w:val="00526691"/>
    <w:rsid w:val="00862A56"/>
    <w:rsid w:val="0089698B"/>
    <w:rsid w:val="00932A56"/>
    <w:rsid w:val="009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9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24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A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92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924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32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2A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Леонидовна</cp:lastModifiedBy>
  <cp:revision>4</cp:revision>
  <dcterms:created xsi:type="dcterms:W3CDTF">2024-12-19T10:48:00Z</dcterms:created>
  <dcterms:modified xsi:type="dcterms:W3CDTF">2024-12-20T09:45:00Z</dcterms:modified>
</cp:coreProperties>
</file>