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EE" w:rsidRDefault="00EF6A60" w:rsidP="00EF6A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76EE">
        <w:rPr>
          <w:rFonts w:ascii="Times New Roman" w:hAnsi="Times New Roman" w:cs="Times New Roman"/>
          <w:sz w:val="24"/>
          <w:szCs w:val="24"/>
        </w:rPr>
        <w:t>Тема работы «</w:t>
      </w:r>
      <w:r w:rsidRPr="00CC76EE">
        <w:rPr>
          <w:rFonts w:ascii="Times New Roman" w:hAnsi="Times New Roman" w:cs="Times New Roman"/>
          <w:b/>
          <w:bCs/>
          <w:sz w:val="24"/>
          <w:szCs w:val="24"/>
        </w:rPr>
        <w:t>Пропорция в работах</w:t>
      </w:r>
      <w:r w:rsidR="00CC76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76EE">
        <w:rPr>
          <w:rFonts w:ascii="Times New Roman" w:hAnsi="Times New Roman" w:cs="Times New Roman"/>
          <w:b/>
          <w:bCs/>
          <w:sz w:val="24"/>
          <w:szCs w:val="24"/>
        </w:rPr>
        <w:t>Великого Леонардо да Винчи»</w:t>
      </w:r>
      <w:r w:rsidRPr="00CC76EE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EF6A60" w:rsidRPr="00CC76EE" w:rsidRDefault="00EF6A60" w:rsidP="00EF6A60">
      <w:pPr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b/>
          <w:bCs/>
          <w:sz w:val="24"/>
          <w:szCs w:val="24"/>
        </w:rPr>
        <w:t xml:space="preserve">Работу выполняли </w:t>
      </w:r>
      <w:proofErr w:type="gramStart"/>
      <w:r w:rsidRPr="00CC76EE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spellStart"/>
      <w:r w:rsidRPr="00CC76E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CC76EE">
        <w:rPr>
          <w:rFonts w:ascii="Times New Roman" w:hAnsi="Times New Roman" w:cs="Times New Roman"/>
          <w:bCs/>
          <w:sz w:val="24"/>
          <w:szCs w:val="24"/>
        </w:rPr>
        <w:t>кобаро</w:t>
      </w:r>
      <w:proofErr w:type="spellEnd"/>
      <w:r w:rsidRPr="00CC76EE">
        <w:rPr>
          <w:rFonts w:ascii="Times New Roman" w:hAnsi="Times New Roman" w:cs="Times New Roman"/>
          <w:bCs/>
          <w:sz w:val="24"/>
          <w:szCs w:val="24"/>
        </w:rPr>
        <w:t xml:space="preserve"> Татьяна и </w:t>
      </w:r>
      <w:proofErr w:type="spellStart"/>
      <w:r w:rsidRPr="00CC76EE">
        <w:rPr>
          <w:rFonts w:ascii="Times New Roman" w:hAnsi="Times New Roman" w:cs="Times New Roman"/>
          <w:bCs/>
          <w:sz w:val="24"/>
          <w:szCs w:val="24"/>
        </w:rPr>
        <w:t>Бурокова</w:t>
      </w:r>
      <w:proofErr w:type="spellEnd"/>
      <w:r w:rsidRPr="00CC76EE">
        <w:rPr>
          <w:rFonts w:ascii="Times New Roman" w:hAnsi="Times New Roman" w:cs="Times New Roman"/>
          <w:bCs/>
          <w:sz w:val="24"/>
          <w:szCs w:val="24"/>
        </w:rPr>
        <w:t xml:space="preserve"> Арина, ученицы 7 а класса , школы номер 56. Под руководством учителя математики старших классов: Рожковой Виктории Викторовны.</w:t>
      </w:r>
      <w:r w:rsidRPr="00CC76EE">
        <w:rPr>
          <w:rFonts w:ascii="Times New Roman" w:hAnsi="Times New Roman" w:cs="Times New Roman"/>
          <w:bCs/>
          <w:sz w:val="24"/>
          <w:szCs w:val="24"/>
        </w:rPr>
        <w:br/>
      </w:r>
    </w:p>
    <w:p w:rsidR="00CC76EE" w:rsidRDefault="00EF6A60" w:rsidP="00D43D8D">
      <w:pPr>
        <w:pStyle w:val="ac"/>
        <w:jc w:val="both"/>
        <w:rPr>
          <w:bCs/>
        </w:rPr>
      </w:pPr>
      <w:r w:rsidRPr="00CC76EE">
        <w:rPr>
          <w:b/>
          <w:bCs/>
        </w:rPr>
        <w:t>Актуальность:</w:t>
      </w:r>
    </w:p>
    <w:p w:rsidR="00D43D8D" w:rsidRPr="00CC76EE" w:rsidRDefault="00EF6A60" w:rsidP="00D43D8D">
      <w:pPr>
        <w:pStyle w:val="ac"/>
        <w:jc w:val="both"/>
      </w:pPr>
      <w:r w:rsidRPr="00CC76EE">
        <w:rPr>
          <w:bCs/>
        </w:rPr>
        <w:br/>
      </w:r>
      <w:r w:rsidR="00D43D8D" w:rsidRPr="00CC76EE">
        <w:t>Данная тема не только интересна, но и по-прежнему актуальна. Золотая пропорция не потерялась во времени, а скорее наполнилась современными обстоятельными примерами. Золотое сечение, безусловно, можно назвать «</w:t>
      </w:r>
      <w:r w:rsidR="00D43D8D" w:rsidRPr="00CC76EE">
        <w:rPr>
          <w:i/>
          <w:iCs/>
        </w:rPr>
        <w:t>Божественной пропорцией</w:t>
      </w:r>
      <w:r w:rsidR="00D43D8D" w:rsidRPr="00CC76EE">
        <w:t>». Золотая пропорция окружает нас, приводит научные доказательства распространенности его в солнечной системе. Кроме того, события, происходящие с нами, тоже происходят согласно золотой пропорции, золотому сечению.</w:t>
      </w:r>
    </w:p>
    <w:p w:rsidR="00EF6A60" w:rsidRPr="00CC76EE" w:rsidRDefault="00EF6A60" w:rsidP="00EF6A60">
      <w:pPr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bCs/>
          <w:sz w:val="24"/>
          <w:szCs w:val="24"/>
        </w:rPr>
        <w:t xml:space="preserve">Пройдя курс математики за </w:t>
      </w:r>
      <w:r w:rsidR="00D43D8D" w:rsidRPr="00CC76EE">
        <w:rPr>
          <w:rFonts w:ascii="Times New Roman" w:hAnsi="Times New Roman" w:cs="Times New Roman"/>
          <w:bCs/>
          <w:sz w:val="24"/>
          <w:szCs w:val="24"/>
        </w:rPr>
        <w:t>6</w:t>
      </w:r>
      <w:r w:rsidRPr="00CC76EE">
        <w:rPr>
          <w:rFonts w:ascii="Times New Roman" w:hAnsi="Times New Roman" w:cs="Times New Roman"/>
          <w:bCs/>
          <w:sz w:val="24"/>
          <w:szCs w:val="24"/>
        </w:rPr>
        <w:t xml:space="preserve"> класс, на страницах учебника мы могли наблюдать следующую картину, на которой было обозначено Золотое сечение. Нам стало интересно , как же </w:t>
      </w:r>
      <w:r w:rsidR="00D43D8D" w:rsidRPr="00CC76EE">
        <w:rPr>
          <w:rFonts w:ascii="Times New Roman" w:hAnsi="Times New Roman" w:cs="Times New Roman"/>
          <w:bCs/>
          <w:sz w:val="24"/>
          <w:szCs w:val="24"/>
        </w:rPr>
        <w:t>п</w:t>
      </w:r>
      <w:r w:rsidRPr="00CC76EE">
        <w:rPr>
          <w:rFonts w:ascii="Times New Roman" w:hAnsi="Times New Roman" w:cs="Times New Roman"/>
          <w:bCs/>
          <w:sz w:val="24"/>
          <w:szCs w:val="24"/>
        </w:rPr>
        <w:t>ропорци</w:t>
      </w:r>
      <w:r w:rsidR="00D43D8D" w:rsidRPr="00CC76EE">
        <w:rPr>
          <w:rFonts w:ascii="Times New Roman" w:hAnsi="Times New Roman" w:cs="Times New Roman"/>
          <w:bCs/>
          <w:sz w:val="24"/>
          <w:szCs w:val="24"/>
        </w:rPr>
        <w:t>я,</w:t>
      </w:r>
      <w:r w:rsidRPr="00CC76EE">
        <w:rPr>
          <w:rFonts w:ascii="Times New Roman" w:hAnsi="Times New Roman" w:cs="Times New Roman"/>
          <w:bCs/>
          <w:sz w:val="24"/>
          <w:szCs w:val="24"/>
        </w:rPr>
        <w:t xml:space="preserve">  и математика в целом</w:t>
      </w:r>
      <w:r w:rsidR="00D43D8D" w:rsidRPr="00CC76EE">
        <w:rPr>
          <w:rFonts w:ascii="Times New Roman" w:hAnsi="Times New Roman" w:cs="Times New Roman"/>
          <w:bCs/>
          <w:sz w:val="24"/>
          <w:szCs w:val="24"/>
        </w:rPr>
        <w:t>,</w:t>
      </w:r>
      <w:r w:rsidRPr="00CC76EE">
        <w:rPr>
          <w:rFonts w:ascii="Times New Roman" w:hAnsi="Times New Roman" w:cs="Times New Roman"/>
          <w:bCs/>
          <w:sz w:val="24"/>
          <w:szCs w:val="24"/>
        </w:rPr>
        <w:t xml:space="preserve">  связанна с искусством? </w:t>
      </w:r>
      <w:r w:rsidRPr="00CC76EE">
        <w:rPr>
          <w:rFonts w:ascii="Times New Roman" w:hAnsi="Times New Roman" w:cs="Times New Roman"/>
          <w:bCs/>
          <w:sz w:val="24"/>
          <w:szCs w:val="24"/>
        </w:rPr>
        <w:br/>
      </w:r>
      <w:r w:rsidR="00920CB4" w:rsidRPr="00CC76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47875" cy="2524125"/>
            <wp:effectExtent l="0" t="0" r="0" b="0"/>
            <wp:docPr id="5" name="Рисунок 5" descr="Страница 145 | Учебник Математика 6 класс Н.Я. Виленкин, В.И. Жохов, А.С. Чесноков, С.И. Шварцбурд 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траница 145 | Учебник Математика 6 класс Н.Я. Виленкин, В.И. Жохов, А.С. Чесноков, С.И. Шварцбурд 201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310" t="55872" r="56179" b="12678"/>
                    <a:stretch/>
                  </pic:blipFill>
                  <pic:spPr bwMode="auto">
                    <a:xfrm>
                      <a:off x="0" y="0"/>
                      <a:ext cx="2050066" cy="2526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C76EE" w:rsidRDefault="00CC76EE" w:rsidP="00D43D8D">
      <w:pPr>
        <w:pStyle w:val="ac"/>
        <w:jc w:val="both"/>
        <w:rPr>
          <w:b/>
        </w:rPr>
      </w:pPr>
    </w:p>
    <w:p w:rsidR="00D43D8D" w:rsidRPr="00CC76EE" w:rsidRDefault="00D43D8D" w:rsidP="00D43D8D">
      <w:pPr>
        <w:pStyle w:val="ac"/>
        <w:jc w:val="both"/>
      </w:pPr>
      <w:r w:rsidRPr="00CC76EE">
        <w:rPr>
          <w:b/>
        </w:rPr>
        <w:t>Целью</w:t>
      </w:r>
      <w:r w:rsidRPr="00CC76EE">
        <w:t xml:space="preserve"> данной работы лежит изучение понятия «Золотого сечения</w:t>
      </w:r>
      <w:proofErr w:type="gramStart"/>
      <w:r w:rsidRPr="00CC76EE">
        <w:t>»и</w:t>
      </w:r>
      <w:proofErr w:type="gramEnd"/>
      <w:r w:rsidRPr="00CC76EE">
        <w:t xml:space="preserve"> применении его в работах Леонардо да Винчи.</w:t>
      </w:r>
    </w:p>
    <w:p w:rsidR="00CC76EE" w:rsidRDefault="00CC76EE" w:rsidP="00EF6A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A60" w:rsidRPr="00CC76EE" w:rsidRDefault="00EF6A60" w:rsidP="00EF6A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76EE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EF6A60" w:rsidRPr="00CC76EE" w:rsidRDefault="00EF6A60" w:rsidP="00EF6A60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bCs/>
          <w:sz w:val="24"/>
          <w:szCs w:val="24"/>
        </w:rPr>
        <w:t xml:space="preserve">1)Изучить  </w:t>
      </w:r>
      <w:r w:rsidR="00D43D8D" w:rsidRPr="00CC76EE">
        <w:rPr>
          <w:rFonts w:ascii="Times New Roman" w:hAnsi="Times New Roman" w:cs="Times New Roman"/>
          <w:sz w:val="24"/>
          <w:szCs w:val="24"/>
        </w:rPr>
        <w:t>понятие «Золотого сечения»</w:t>
      </w:r>
      <w:r w:rsidRPr="00CC76EE">
        <w:rPr>
          <w:rFonts w:ascii="Times New Roman" w:hAnsi="Times New Roman" w:cs="Times New Roman"/>
          <w:bCs/>
          <w:sz w:val="24"/>
          <w:szCs w:val="24"/>
        </w:rPr>
        <w:t>.</w:t>
      </w:r>
    </w:p>
    <w:p w:rsidR="00EF6A60" w:rsidRPr="00CC76EE" w:rsidRDefault="00EF6A60" w:rsidP="00EF6A60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bCs/>
          <w:sz w:val="24"/>
          <w:szCs w:val="24"/>
        </w:rPr>
        <w:t>2)Изучить  известные картины Леонарда да Винчи.</w:t>
      </w:r>
    </w:p>
    <w:p w:rsidR="00EF6A60" w:rsidRPr="00CC76EE" w:rsidRDefault="00EF6A60" w:rsidP="00EF6A60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bCs/>
          <w:sz w:val="24"/>
          <w:szCs w:val="24"/>
        </w:rPr>
        <w:t xml:space="preserve">3)Провести  опрос в 5-11 классах. Сделать статистику и определенные выводы. </w:t>
      </w:r>
    </w:p>
    <w:p w:rsidR="00885EF4" w:rsidRPr="00CC76EE" w:rsidRDefault="00EF6A60" w:rsidP="00EF6A60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bCs/>
          <w:sz w:val="24"/>
          <w:szCs w:val="24"/>
        </w:rPr>
        <w:t xml:space="preserve">4)Применить полученные знания на практике, нарисовав картину на основе золотого сечения </w:t>
      </w:r>
    </w:p>
    <w:p w:rsidR="00CC76EE" w:rsidRDefault="00CC76EE" w:rsidP="00EF6A60">
      <w:pPr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EF6A60" w:rsidRPr="00CC76EE" w:rsidRDefault="00D43D8D" w:rsidP="00EF6A60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CC76EE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EF6A60" w:rsidRPr="00CC76EE" w:rsidRDefault="00D43D8D" w:rsidP="00EF6A60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CC76EE">
        <w:rPr>
          <w:rFonts w:ascii="Times New Roman" w:hAnsi="Times New Roman" w:cs="Times New Roman"/>
          <w:sz w:val="24"/>
          <w:szCs w:val="24"/>
        </w:rPr>
        <w:t xml:space="preserve">     О золотом сечении знали еще в древнем Египте и Вавилоне, в Индии и Китае. Великий Пифагор создал тайную школу, где изучалась мистическая суть «золотого сечения». Евклид </w:t>
      </w:r>
      <w:r w:rsidRPr="00CC76EE">
        <w:rPr>
          <w:rFonts w:ascii="Times New Roman" w:hAnsi="Times New Roman" w:cs="Times New Roman"/>
          <w:sz w:val="24"/>
          <w:szCs w:val="24"/>
        </w:rPr>
        <w:lastRenderedPageBreak/>
        <w:t xml:space="preserve">применил его, создавая свою геометрию, а Фидий — свои бессмертные скульптуры. Платон рассказывал, что Вселенная устроена согласно «золотому сечению». А Аристотель нашел соответствие «золотого сечения» этическому закону. Высшую гармонию «золотого сечения» проповедовали Леонардо да Винчи и Микеланджело, ведь красота и «золотое сечение» — это одно и то же. Христианские мистики рисовали на стенах своих монастырей пентаграммы «золотого сечения», таким образом, спасаясь от Дьявола. При этом ученые — от </w:t>
      </w:r>
      <w:proofErr w:type="spellStart"/>
      <w:r w:rsidRPr="00CC76EE">
        <w:rPr>
          <w:rFonts w:ascii="Times New Roman" w:hAnsi="Times New Roman" w:cs="Times New Roman"/>
          <w:sz w:val="24"/>
          <w:szCs w:val="24"/>
        </w:rPr>
        <w:t>Пачоли</w:t>
      </w:r>
      <w:proofErr w:type="spellEnd"/>
      <w:r w:rsidRPr="00CC76EE">
        <w:rPr>
          <w:rFonts w:ascii="Times New Roman" w:hAnsi="Times New Roman" w:cs="Times New Roman"/>
          <w:sz w:val="24"/>
          <w:szCs w:val="24"/>
        </w:rPr>
        <w:t xml:space="preserve"> до Эйнштейна — искали, но так и не нашли его точного значения. Бесконечный ряд после запятой — 1,6180339887... Странная, загадочная, необъяснимая вещь: эта божественная пропорция мистическим образом сопутствует всему живому. Неживая природа не знает, что такое «золотое сечение». Но вы непременно увидите эту пропорцию и в изгибах морских раковин, и в форме цветов, и в облике жуков, и в красивом человеческом теле. Все живое и все красивое — все подчиняется божественному закону, имя которому — «золотое сечение».</w:t>
      </w:r>
    </w:p>
    <w:p w:rsidR="00D43D8D" w:rsidRPr="00CC76EE" w:rsidRDefault="00D43D8D" w:rsidP="00D43D8D">
      <w:pPr>
        <w:pStyle w:val="ac"/>
        <w:jc w:val="both"/>
      </w:pPr>
      <w:r w:rsidRPr="00CC76EE">
        <w:t xml:space="preserve">     Красота, оказывается, порою имеет математическое объяснение. Пропорции золотого сечения часто используются художниками и скульпторами в соотношениях между разными элементами картины или скульптуры. Великий Леонардо да Винчи находил соотношение золотого сечения в пропорциях человеческого тела.</w:t>
      </w:r>
    </w:p>
    <w:p w:rsidR="00D43D8D" w:rsidRPr="00CC76EE" w:rsidRDefault="00D43D8D" w:rsidP="00D43D8D">
      <w:pPr>
        <w:pStyle w:val="ac"/>
        <w:jc w:val="both"/>
      </w:pPr>
      <w:r w:rsidRPr="00CC76EE">
        <w:t xml:space="preserve">     Так чему же равно отношение</w:t>
      </w:r>
      <w:r w:rsidRPr="00CC76EE">
        <w:rPr>
          <w:rStyle w:val="apple-converted-space"/>
        </w:rPr>
        <w:t> «</w:t>
      </w:r>
      <w:r w:rsidRPr="00CC76EE">
        <w:rPr>
          <w:rStyle w:val="ad"/>
          <w:b w:val="0"/>
        </w:rPr>
        <w:t>золотого сечения» в математике</w:t>
      </w:r>
      <w:r w:rsidRPr="00CC76EE">
        <w:rPr>
          <w:rStyle w:val="apple-converted-space"/>
        </w:rPr>
        <w:t> </w:t>
      </w:r>
      <w:r w:rsidRPr="00CC76EE">
        <w:t>и как его найти? Разберёмся на примере.</w:t>
      </w:r>
    </w:p>
    <w:p w:rsidR="00D43D8D" w:rsidRPr="00CC76EE" w:rsidRDefault="00D43D8D" w:rsidP="00D43D8D">
      <w:pPr>
        <w:pStyle w:val="ac"/>
      </w:pPr>
      <w:r w:rsidRPr="00CC76EE">
        <w:t>Возьмём лист бумаги и начертим линию горизонта, которая обычно делит небо от земли. Получится, нечто похожее на рисунок ниже.</w:t>
      </w:r>
    </w:p>
    <w:p w:rsidR="00D43D8D" w:rsidRPr="00CC76EE" w:rsidRDefault="00D43D8D" w:rsidP="00D43D8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9500" cy="1866900"/>
            <wp:effectExtent l="0" t="0" r="0" b="0"/>
            <wp:docPr id="2" name="Рисунок 2" descr="Золотое се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лотое сече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D8D" w:rsidRPr="00CC76EE" w:rsidRDefault="00D43D8D" w:rsidP="00D43D8D">
      <w:pPr>
        <w:pStyle w:val="ac"/>
        <w:jc w:val="both"/>
      </w:pPr>
      <w:r w:rsidRPr="00CC76EE">
        <w:t xml:space="preserve">     Отношение высоты картины (h</w:t>
      </w:r>
      <w:r w:rsidRPr="00CC76EE">
        <w:rPr>
          <w:vertAlign w:val="subscript"/>
        </w:rPr>
        <w:t>1</w:t>
      </w:r>
      <w:r w:rsidRPr="00CC76EE">
        <w:t>) к расстоянию от верхнего края (h</w:t>
      </w:r>
      <w:r w:rsidRPr="00CC76EE">
        <w:rPr>
          <w:vertAlign w:val="subscript"/>
        </w:rPr>
        <w:t>2</w:t>
      </w:r>
      <w:r w:rsidRPr="00CC76EE">
        <w:t>) равно отношению расстояния от верхнего края (h</w:t>
      </w:r>
      <w:r w:rsidRPr="00CC76EE">
        <w:rPr>
          <w:vertAlign w:val="subscript"/>
        </w:rPr>
        <w:t>2</w:t>
      </w:r>
      <w:r w:rsidRPr="00CC76EE">
        <w:t>) к расстоянию до нижнего края (h</w:t>
      </w:r>
      <w:r w:rsidRPr="00CC76EE">
        <w:rPr>
          <w:vertAlign w:val="subscript"/>
        </w:rPr>
        <w:t>3</w:t>
      </w:r>
      <w:r w:rsidRPr="00CC76EE">
        <w:t>). В виде математической записи, это будет выглядеть так:</w:t>
      </w:r>
    </w:p>
    <w:p w:rsidR="00D43D8D" w:rsidRPr="00CC76EE" w:rsidRDefault="00D43D8D" w:rsidP="00D43D8D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90600" cy="809625"/>
            <wp:effectExtent l="0" t="0" r="0" b="0"/>
            <wp:docPr id="1" name="Рисунок 1" descr="Отношение золотого се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тношение золотого сечен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B4" w:rsidRPr="00CC76EE" w:rsidRDefault="00920CB4" w:rsidP="00920CB4">
      <w:pPr>
        <w:pStyle w:val="a9"/>
        <w:spacing w:before="0" w:beforeAutospacing="0" w:after="0" w:afterAutospacing="0"/>
        <w:jc w:val="both"/>
      </w:pPr>
      <w:r w:rsidRPr="00CC76EE">
        <w:t>Это отношение большей части к меньшей в этой пропорции.</w:t>
      </w:r>
    </w:p>
    <w:p w:rsidR="00920CB4" w:rsidRPr="00CC76EE" w:rsidRDefault="00920CB4" w:rsidP="00920CB4">
      <w:pPr>
        <w:pStyle w:val="ac"/>
        <w:jc w:val="both"/>
      </w:pPr>
      <w:r w:rsidRPr="00CC76EE">
        <w:t xml:space="preserve">     Это число равно отношению золотого сечения. Обычно его обозначают греческими буквами</w:t>
      </w:r>
      <w:r w:rsidRPr="00CC76EE">
        <w:rPr>
          <w:rStyle w:val="apple-converted-space"/>
        </w:rPr>
        <w:t> </w:t>
      </w:r>
      <w:r w:rsidRPr="00CC76EE">
        <w:rPr>
          <w:rStyle w:val="greekalphabet"/>
        </w:rPr>
        <w:t>τ</w:t>
      </w:r>
      <w:r w:rsidRPr="00CC76EE">
        <w:rPr>
          <w:rStyle w:val="apple-converted-space"/>
        </w:rPr>
        <w:t> </w:t>
      </w:r>
      <w:r w:rsidRPr="00CC76EE">
        <w:t>(тау) или</w:t>
      </w:r>
      <w:r w:rsidRPr="00CC76EE">
        <w:rPr>
          <w:rStyle w:val="apple-converted-space"/>
        </w:rPr>
        <w:t> </w:t>
      </w:r>
      <w:r w:rsidRPr="00CC76EE">
        <w:rPr>
          <w:rStyle w:val="greekalphabet"/>
        </w:rPr>
        <w:t>φ</w:t>
      </w:r>
      <w:r w:rsidRPr="00CC76EE">
        <w:rPr>
          <w:rStyle w:val="apple-converted-space"/>
        </w:rPr>
        <w:t> </w:t>
      </w:r>
      <w:r w:rsidRPr="00CC76EE">
        <w:t>(фи).</w:t>
      </w:r>
    </w:p>
    <w:p w:rsidR="00920CB4" w:rsidRPr="00CC76EE" w:rsidRDefault="00920CB4" w:rsidP="00920CB4">
      <w:pPr>
        <w:pStyle w:val="ac"/>
      </w:pPr>
      <w:r w:rsidRPr="00CC76EE">
        <w:rPr>
          <w:noProof/>
        </w:rPr>
        <w:lastRenderedPageBreak/>
        <w:drawing>
          <wp:inline distT="0" distB="0" distL="0" distR="0">
            <wp:extent cx="1809750" cy="2743200"/>
            <wp:effectExtent l="0" t="0" r="0" b="0"/>
            <wp:docPr id="6" name="Рисунок 6" descr="478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7857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  <w:ind w:firstLine="709"/>
        <w:jc w:val="both"/>
      </w:pPr>
      <w:r w:rsidRPr="00CC76EE">
        <w:t>Более 500 лет человечество поражалось его исследованиями и изобретениями в архитектуре, механике и естественных наук, на много веков вперёд.</w:t>
      </w:r>
    </w:p>
    <w:p w:rsidR="00920CB4" w:rsidRPr="00CC76EE" w:rsidRDefault="00920CB4" w:rsidP="00920CB4">
      <w:pPr>
        <w:pStyle w:val="ac"/>
        <w:ind w:firstLine="709"/>
        <w:jc w:val="both"/>
      </w:pPr>
      <w:r w:rsidRPr="00CC76EE">
        <w:t xml:space="preserve">     Художник, создавший такую улыбку Моне Лизы, что только сейчас учёные разгадали этот факт! Как много и как мало он успел!</w:t>
      </w:r>
    </w:p>
    <w:p w:rsidR="00EF6A60" w:rsidRPr="00CC76EE" w:rsidRDefault="00920CB4" w:rsidP="00EF6A6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76EE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</w:t>
      </w:r>
    </w:p>
    <w:p w:rsidR="00EF6A60" w:rsidRPr="00CC76EE" w:rsidRDefault="00EF6A60" w:rsidP="00EF6A6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76EE">
        <w:rPr>
          <w:rFonts w:ascii="Times New Roman" w:hAnsi="Times New Roman" w:cs="Times New Roman"/>
          <w:sz w:val="24"/>
          <w:szCs w:val="24"/>
          <w:shd w:val="clear" w:color="auto" w:fill="FFFFFF"/>
        </w:rPr>
        <w:t>АРИНА</w:t>
      </w:r>
      <w:proofErr w:type="gramStart"/>
      <w:r w:rsidRPr="00CC76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</w:p>
    <w:p w:rsidR="00EF6A60" w:rsidRPr="00CC76EE" w:rsidRDefault="00EF6A60" w:rsidP="00EF6A60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Золотое сечение -   </w:t>
      </w:r>
      <w:proofErr w:type="spellStart"/>
      <w:r w:rsidRPr="00667465">
        <w:rPr>
          <w:rFonts w:ascii="Times New Roman" w:hAnsi="Times New Roman" w:cs="Times New Roman"/>
          <w:b/>
          <w:sz w:val="24"/>
          <w:szCs w:val="24"/>
        </w:rPr>
        <w:t>Витрувианский</w:t>
      </w:r>
      <w:proofErr w:type="spellEnd"/>
      <w:r w:rsidRPr="00667465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CC76EE">
        <w:rPr>
          <w:rFonts w:ascii="Times New Roman" w:hAnsi="Times New Roman" w:cs="Times New Roman"/>
          <w:sz w:val="24"/>
          <w:szCs w:val="24"/>
        </w:rPr>
        <w:t xml:space="preserve"> - рисунок, </w:t>
      </w:r>
      <w:proofErr w:type="spellStart"/>
      <w:r w:rsidRPr="00CC76EE">
        <w:rPr>
          <w:rFonts w:ascii="Times New Roman" w:hAnsi="Times New Roman" w:cs="Times New Roman"/>
          <w:sz w:val="24"/>
          <w:szCs w:val="24"/>
        </w:rPr>
        <w:t>сделаный</w:t>
      </w:r>
      <w:proofErr w:type="spellEnd"/>
      <w:r w:rsidRPr="00CC76EE">
        <w:rPr>
          <w:rFonts w:ascii="Times New Roman" w:hAnsi="Times New Roman" w:cs="Times New Roman"/>
          <w:sz w:val="24"/>
          <w:szCs w:val="24"/>
        </w:rPr>
        <w:t xml:space="preserve"> Леонардо</w:t>
      </w:r>
      <w:proofErr w:type="gramStart"/>
      <w:r w:rsidRPr="00CC76EE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CC76EE">
        <w:rPr>
          <w:rFonts w:ascii="Times New Roman" w:hAnsi="Times New Roman" w:cs="Times New Roman"/>
          <w:sz w:val="24"/>
          <w:szCs w:val="24"/>
        </w:rPr>
        <w:t xml:space="preserve">а Винчи примерно в 1490-92 годах, как иллюстрация для книги, посвященной трудам </w:t>
      </w:r>
      <w:proofErr w:type="spellStart"/>
      <w:r w:rsidRPr="00CC76EE">
        <w:rPr>
          <w:rFonts w:ascii="Times New Roman" w:hAnsi="Times New Roman" w:cs="Times New Roman"/>
          <w:sz w:val="24"/>
          <w:szCs w:val="24"/>
        </w:rPr>
        <w:t>Витрувия</w:t>
      </w:r>
      <w:proofErr w:type="spellEnd"/>
      <w:r w:rsidRPr="00CC76EE">
        <w:rPr>
          <w:rFonts w:ascii="Times New Roman" w:hAnsi="Times New Roman" w:cs="Times New Roman"/>
          <w:sz w:val="24"/>
          <w:szCs w:val="24"/>
        </w:rPr>
        <w:t>. Рисунок сопровождается пояснительными надписями, в одном из его журналов. На нем изображена фигура обнаженного мужчины в двух наложенных одна на другую позициях: с разведенными в стороны руками, описывающими круг и квадрат.</w:t>
      </w:r>
    </w:p>
    <w:p w:rsidR="00EF6A60" w:rsidRPr="00CC76EE" w:rsidRDefault="00EF6A60" w:rsidP="00EF6A60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sz w:val="24"/>
          <w:szCs w:val="24"/>
        </w:rPr>
        <w:t>Рисунок и текст иногда называют каноническими пропорциями. При исследовании рисунка можно заметить, что комбинация рук и ног в действительности составляет четыре различных позы. Поза с разведенными в стороны руками и не разведенными ногами, вписывается в квадрат ("Квадрат Древних"). С другой стороны, поза с раскинутыми в стороны руками и ногами, вписывается в круг. И, хотя, при смене поз, кажется, что центр фигуры движется, на самом деле, пуп фигуры, который является настоящим её центром, остается неподвижным.</w:t>
      </w:r>
    </w:p>
    <w:p w:rsidR="00EF6A60" w:rsidRPr="00CC76EE" w:rsidRDefault="00EF6A60" w:rsidP="00EF6A60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sz w:val="24"/>
          <w:szCs w:val="24"/>
        </w:rPr>
        <w:t xml:space="preserve">В сопроводительных записях Леонардо да Винчи указал, что рисунок был создан для изучения пропорций (мужского) человеческого тела, как оно описано в трактатах античного римского архитектора </w:t>
      </w:r>
      <w:proofErr w:type="spellStart"/>
      <w:r w:rsidRPr="00CC76EE">
        <w:rPr>
          <w:rFonts w:ascii="Times New Roman" w:hAnsi="Times New Roman" w:cs="Times New Roman"/>
          <w:sz w:val="24"/>
          <w:szCs w:val="24"/>
        </w:rPr>
        <w:t>Витрувия</w:t>
      </w:r>
      <w:proofErr w:type="spellEnd"/>
      <w:proofErr w:type="gramStart"/>
      <w:r w:rsidRPr="00CC76E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C76EE">
        <w:rPr>
          <w:rFonts w:ascii="Times New Roman" w:hAnsi="Times New Roman" w:cs="Times New Roman"/>
          <w:sz w:val="24"/>
          <w:szCs w:val="24"/>
        </w:rPr>
        <w:t>который написал следующее о человеческом теле:</w:t>
      </w:r>
    </w:p>
    <w:p w:rsidR="00EF6A60" w:rsidRPr="00CC76EE" w:rsidRDefault="00EF6A60" w:rsidP="00EF6A60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sz w:val="24"/>
          <w:szCs w:val="24"/>
        </w:rPr>
        <w:t>"Природа распорядилась в строении человеческого тела следующими пропорциями:</w:t>
      </w:r>
      <w:r w:rsidRPr="00CC76E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C76EE">
        <w:rPr>
          <w:rFonts w:ascii="Times New Roman" w:hAnsi="Times New Roman" w:cs="Times New Roman"/>
          <w:sz w:val="24"/>
          <w:szCs w:val="24"/>
        </w:rPr>
        <w:br/>
        <w:t>длина четырёх пальцев равна длине ладони,</w:t>
      </w:r>
      <w:r w:rsidRPr="00CC76E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C76EE">
        <w:rPr>
          <w:rFonts w:ascii="Times New Roman" w:hAnsi="Times New Roman" w:cs="Times New Roman"/>
          <w:sz w:val="24"/>
          <w:szCs w:val="24"/>
        </w:rPr>
        <w:br/>
        <w:t>четыре ладони равны стопе,</w:t>
      </w:r>
      <w:r w:rsidRPr="00CC76EE">
        <w:rPr>
          <w:rFonts w:ascii="Times New Roman" w:hAnsi="Times New Roman" w:cs="Times New Roman"/>
          <w:sz w:val="24"/>
          <w:szCs w:val="24"/>
        </w:rPr>
        <w:br/>
        <w:t>шесть ладоней составляют один локоть,</w:t>
      </w:r>
      <w:r w:rsidRPr="00CC76EE">
        <w:rPr>
          <w:rFonts w:ascii="Times New Roman" w:hAnsi="Times New Roman" w:cs="Times New Roman"/>
          <w:sz w:val="24"/>
          <w:szCs w:val="24"/>
        </w:rPr>
        <w:br/>
        <w:t>четыре локтя - рост человека.</w:t>
      </w:r>
      <w:r w:rsidRPr="00CC76EE">
        <w:rPr>
          <w:rFonts w:ascii="Times New Roman" w:hAnsi="Times New Roman" w:cs="Times New Roman"/>
          <w:sz w:val="24"/>
          <w:szCs w:val="24"/>
        </w:rPr>
        <w:br/>
        <w:t>Четыре локтя равны шагу, а двадцать четыре ладони равны росту человека.</w:t>
      </w:r>
      <w:r w:rsidRPr="00CC76EE">
        <w:rPr>
          <w:rFonts w:ascii="Times New Roman" w:hAnsi="Times New Roman" w:cs="Times New Roman"/>
          <w:sz w:val="24"/>
          <w:szCs w:val="24"/>
        </w:rPr>
        <w:br/>
        <w:t>Если вы расставите ноги так, чтобы расстояние между ними равнялось 1/14 человеческого роста, и поднимите руки таким образом, чтобы средние пальцы оказались на уровне макушки, то центральной точкой тела, равноудаленной от всех конечностей, будет ваш пупок.</w:t>
      </w:r>
      <w:r w:rsidRPr="00CC76EE">
        <w:rPr>
          <w:rFonts w:ascii="Times New Roman" w:hAnsi="Times New Roman" w:cs="Times New Roman"/>
          <w:sz w:val="24"/>
          <w:szCs w:val="24"/>
        </w:rPr>
        <w:br/>
      </w:r>
      <w:r w:rsidRPr="00CC76EE">
        <w:rPr>
          <w:rFonts w:ascii="Times New Roman" w:hAnsi="Times New Roman" w:cs="Times New Roman"/>
          <w:sz w:val="24"/>
          <w:szCs w:val="24"/>
        </w:rPr>
        <w:lastRenderedPageBreak/>
        <w:t>Пространство между расставленными ногами и полом образует равносторонний треугольник.</w:t>
      </w:r>
      <w:r w:rsidRPr="00CC76EE">
        <w:rPr>
          <w:rFonts w:ascii="Times New Roman" w:hAnsi="Times New Roman" w:cs="Times New Roman"/>
          <w:sz w:val="24"/>
          <w:szCs w:val="24"/>
        </w:rPr>
        <w:br/>
        <w:t>Длина вытянутых рук будет равна росту.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от корней волос до кончика подбородка равно одной десятой человеческого роста.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от верхней части груди до макушки составляет 1/6 роста.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же от верхней части груди до корней волос - 1/7.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от сосков до макушки составляет ровно четверть роста.</w:t>
      </w:r>
      <w:r w:rsidRPr="00CC76EE">
        <w:rPr>
          <w:rFonts w:ascii="Times New Roman" w:hAnsi="Times New Roman" w:cs="Times New Roman"/>
          <w:sz w:val="24"/>
          <w:szCs w:val="24"/>
        </w:rPr>
        <w:br/>
        <w:t>Наибольшая ширина плеч - восьмая часть роста.</w:t>
      </w:r>
      <w:r w:rsidRPr="00CC76E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от локтя до кончиков пальцев - 1/5 роста, от локтя до подмышечной ямки - 1/8.</w:t>
      </w:r>
      <w:r w:rsidRPr="00CC76EE">
        <w:rPr>
          <w:rFonts w:ascii="Times New Roman" w:hAnsi="Times New Roman" w:cs="Times New Roman"/>
          <w:sz w:val="24"/>
          <w:szCs w:val="24"/>
        </w:rPr>
        <w:br/>
        <w:t>Длина всей руки - это 1/10 роста.</w:t>
      </w:r>
      <w:r w:rsidRPr="00CC76E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C76EE">
        <w:rPr>
          <w:rFonts w:ascii="Times New Roman" w:hAnsi="Times New Roman" w:cs="Times New Roman"/>
          <w:sz w:val="24"/>
          <w:szCs w:val="24"/>
        </w:rPr>
        <w:br/>
        <w:t>Начало гениталий находится как раз посредине тела.</w:t>
      </w:r>
      <w:r w:rsidRPr="00CC76EE">
        <w:rPr>
          <w:rFonts w:ascii="Times New Roman" w:hAnsi="Times New Roman" w:cs="Times New Roman"/>
          <w:sz w:val="24"/>
          <w:szCs w:val="24"/>
        </w:rPr>
        <w:br/>
        <w:t>Стопа - 1/7 часть роста.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от мыска ноги до коленной чашечки равно четверти роста, а расстояние от коленной чашечки до начала гениталий также равно четверти роста.</w:t>
      </w:r>
      <w:r w:rsidRPr="00CC76EE">
        <w:rPr>
          <w:rFonts w:ascii="Times New Roman" w:hAnsi="Times New Roman" w:cs="Times New Roman"/>
          <w:sz w:val="24"/>
          <w:szCs w:val="24"/>
        </w:rPr>
        <w:br/>
        <w:t>Расстояние от кончика подбородка до носа и от корней волос до бровей будет одинаково и, подобно длине уха, равно 1/3 лица</w:t>
      </w:r>
      <w:proofErr w:type="gramStart"/>
      <w:r w:rsidRPr="00CC76EE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EF6A60" w:rsidRPr="00CC76EE" w:rsidRDefault="00157B06" w:rsidP="00EF6A6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76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38500" cy="2524125"/>
            <wp:effectExtent l="0" t="0" r="0" b="0"/>
            <wp:docPr id="9" name="Рисунок 9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465" w:rsidRDefault="00667465" w:rsidP="00667465">
      <w:pPr>
        <w:shd w:val="clear" w:color="auto" w:fill="FFFFFF"/>
        <w:spacing w:after="0" w:line="270" w:lineRule="atLeast"/>
        <w:ind w:left="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7B06" w:rsidRPr="00CC76EE" w:rsidRDefault="00667465" w:rsidP="00667465">
      <w:pPr>
        <w:shd w:val="clear" w:color="auto" w:fill="FFFFFF"/>
        <w:spacing w:after="0" w:line="270" w:lineRule="atLeast"/>
        <w:ind w:left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proofErr w:type="spellStart"/>
      <w:r w:rsidR="00157B06" w:rsidRPr="00667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Мона</w:t>
      </w:r>
      <w:proofErr w:type="spellEnd"/>
      <w:r w:rsidR="00157B06" w:rsidRPr="00667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Лиза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нарисована между 1503 и 1505 годами знаменитым художником Леонардо да Винчи. В 1517 году художник увозит ее с собой во Францию, где на протяжении веков она остается неизвестной для общественности. Но в 1804 году она выставлена в Лувре, где остается и сегодня.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Французской революции, все богатство в этом музее стало доступным для аудитории, но именно эту картину Наполеон берет себе и держит в своей спальне. В конце 19 века картина </w:t>
      </w:r>
      <w:proofErr w:type="gram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украдена и это вызвало</w:t>
      </w:r>
      <w:proofErr w:type="gram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огромный скандал, а сам акт был назван преступлением века. Через несколько лет картина с </w:t>
      </w:r>
      <w:proofErr w:type="spell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</w:t>
      </w:r>
      <w:proofErr w:type="spell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Лизой найдена во Флоренции и восстановлена. Сегодня находится в отдельном крыле Лувра, реставрация стоит пять миллионов евро!</w:t>
      </w:r>
    </w:p>
    <w:p w:rsidR="00157B06" w:rsidRPr="00CC76EE" w:rsidRDefault="00667465" w:rsidP="00667465">
      <w:pPr>
        <w:pStyle w:val="a3"/>
        <w:shd w:val="clear" w:color="auto" w:fill="FFFFFF"/>
        <w:spacing w:after="0" w:line="27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Скорректированный таким образом портрет </w:t>
      </w:r>
      <w:proofErr w:type="spell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Моны</w:t>
      </w:r>
      <w:proofErr w:type="spell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Лизы (Джоконды) и в наше время считается непревзойдённым шедевром золотого фонда мировой живописи</w:t>
      </w:r>
      <w:proofErr w:type="gram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мы можем не без оснований предположить, что разгадку пресловутой «улыбки Джоконды» следует искать не столько в мистике, сколько в математике. Так математический эталон гармонии и художественный эталон красоты соединились в единое целое — Золотую пропорцию. </w:t>
      </w:r>
      <w:proofErr w:type="spell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>SectioAurea</w:t>
      </w:r>
      <w:proofErr w:type="spell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оказалось символическим выражением той универсальной истины, которая позволяла оценить гармонию и красоту всех предметов окружающего мира. Последующие изыскания учёных в этой области подтвердили гипотезу </w:t>
      </w:r>
      <w:proofErr w:type="spell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Паччоли</w:t>
      </w:r>
      <w:proofErr w:type="spell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 Винчи. Современные исследователи пришли к выводу, что Золотая пропорция вообще играет «роль краеугольного камня в фундаменте, на котором основывается вся природа»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Вертикальная композиция: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1-2/2-3 = 1,615; 1 – 4</w:t>
      </w:r>
      <w:proofErr w:type="gram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– 5 = 1,508.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Горизонтальная композиция: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9-10 / 7-8 = 1,625; 13-14 / 11-12 = 1,603.</w:t>
      </w:r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Среднее отклонение </w:t>
      </w:r>
      <w:proofErr w:type="gramStart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57B06" w:rsidRPr="00CC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φ равно 2,06%</w:t>
      </w:r>
    </w:p>
    <w:p w:rsidR="00920CB4" w:rsidRPr="00CC76EE" w:rsidRDefault="00157B06" w:rsidP="00920CB4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19475" cy="4743450"/>
            <wp:effectExtent l="0" t="0" r="0" b="0"/>
            <wp:docPr id="4" name="Рисунок 3" descr="FyeGwug_2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yeGwug_2D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1013" cy="474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0CB4" w:rsidRPr="00CC76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38325" cy="2762250"/>
            <wp:effectExtent l="0" t="0" r="0" b="0"/>
            <wp:docPr id="11" name="Рисунок 11" descr="скачанные фай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качанные файлы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B4" w:rsidRPr="00CC76EE" w:rsidRDefault="00920CB4" w:rsidP="00920CB4">
      <w:pPr>
        <w:rPr>
          <w:rFonts w:ascii="Times New Roman" w:hAnsi="Times New Roman" w:cs="Times New Roman"/>
          <w:sz w:val="24"/>
          <w:szCs w:val="24"/>
        </w:rPr>
      </w:pPr>
    </w:p>
    <w:p w:rsidR="00920CB4" w:rsidRPr="00CC76EE" w:rsidRDefault="00920CB4" w:rsidP="00920CB4">
      <w:pPr>
        <w:pStyle w:val="ac"/>
        <w:jc w:val="both"/>
      </w:pPr>
      <w:r w:rsidRPr="00CC76EE">
        <w:t xml:space="preserve">         Давайте, посмотрим, на его работы и поймём, что такое пропорция Леонардо да Винчи.</w:t>
      </w: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48150" cy="2000250"/>
            <wp:effectExtent l="0" t="0" r="0" b="0"/>
            <wp:docPr id="10" name="Рисунок 10" descr="image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0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  <w:jc w:val="both"/>
      </w:pPr>
      <w:r w:rsidRPr="00CC76EE">
        <w:t xml:space="preserve">        Особое внимание Леонардо уделил пропорциональность фигур людей и животных. При построении пропорции он применял математические и геометрические законы</w:t>
      </w: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rPr>
          <w:rFonts w:ascii="Times New Roman" w:hAnsi="Times New Roman" w:cs="Times New Roman"/>
          <w:sz w:val="24"/>
          <w:szCs w:val="24"/>
        </w:rPr>
      </w:pPr>
    </w:p>
    <w:p w:rsidR="00920CB4" w:rsidRPr="00CC76EE" w:rsidRDefault="00920CB4" w:rsidP="00920CB4">
      <w:pPr>
        <w:rPr>
          <w:rFonts w:ascii="Times New Roman" w:hAnsi="Times New Roman" w:cs="Times New Roman"/>
          <w:sz w:val="24"/>
          <w:szCs w:val="24"/>
        </w:rPr>
      </w:pP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  <w:ind w:firstLine="567"/>
        <w:jc w:val="both"/>
      </w:pPr>
      <w:r w:rsidRPr="00CC76EE">
        <w:t xml:space="preserve">Золотое сечение было известно с древних времён. </w:t>
      </w:r>
      <w:proofErr w:type="gramStart"/>
      <w:r w:rsidRPr="00CC76EE">
        <w:t>По сути, это такое деление объекта на две не равные части, при котором меньшая часть относится к большей, как большая часть ко всему отрезку.</w:t>
      </w:r>
      <w:proofErr w:type="gramEnd"/>
      <w:r w:rsidRPr="00CC76EE">
        <w:t xml:space="preserve"> Леонардо да Винчи развил теорию золотого сечения в искусстве, а затем применил её на практике «Тайная вечеря».</w:t>
      </w: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</w:pPr>
      <w:r w:rsidRPr="00CC76EE">
        <w:rPr>
          <w:noProof/>
        </w:rPr>
        <w:drawing>
          <wp:inline distT="0" distB="0" distL="0" distR="0">
            <wp:extent cx="3648075" cy="2038350"/>
            <wp:effectExtent l="0" t="0" r="0" b="0"/>
            <wp:docPr id="8" name="Рисунок 8" descr="images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s (4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</w:pPr>
    </w:p>
    <w:p w:rsidR="00920CB4" w:rsidRPr="00CC76EE" w:rsidRDefault="00920CB4" w:rsidP="00920CB4">
      <w:pPr>
        <w:pStyle w:val="ac"/>
        <w:jc w:val="both"/>
      </w:pPr>
      <w:r w:rsidRPr="00CC76EE">
        <w:t xml:space="preserve">      Леонардо да Винчи пытался найти идеальный вариант расположения объектов на картинах. Для этого он представлял сюжет картины, как бы помещенный в трехмерную геометрии фигуру («Поклонение волхвов», «Мадонна с младенцем»).</w:t>
      </w:r>
    </w:p>
    <w:p w:rsidR="00920CB4" w:rsidRPr="00CC76EE" w:rsidRDefault="00920CB4" w:rsidP="00920CB4">
      <w:pPr>
        <w:pStyle w:val="ac"/>
        <w:rPr>
          <w:b/>
        </w:rPr>
      </w:pPr>
    </w:p>
    <w:p w:rsidR="00920CB4" w:rsidRPr="00CC76EE" w:rsidRDefault="00920CB4" w:rsidP="00920CB4">
      <w:pPr>
        <w:pStyle w:val="ac"/>
        <w:rPr>
          <w:b/>
        </w:rPr>
      </w:pPr>
    </w:p>
    <w:p w:rsidR="00920CB4" w:rsidRPr="00CC76EE" w:rsidRDefault="00920CB4" w:rsidP="00920CB4">
      <w:pPr>
        <w:pStyle w:val="ac"/>
        <w:rPr>
          <w:b/>
        </w:rPr>
      </w:pPr>
    </w:p>
    <w:p w:rsidR="00920CB4" w:rsidRPr="00CC76EE" w:rsidRDefault="00920CB4" w:rsidP="00920CB4">
      <w:pPr>
        <w:pStyle w:val="ac"/>
      </w:pPr>
      <w:r w:rsidRPr="00CC76EE">
        <w:rPr>
          <w:noProof/>
        </w:rPr>
        <w:drawing>
          <wp:inline distT="0" distB="0" distL="0" distR="0">
            <wp:extent cx="3219450" cy="2543175"/>
            <wp:effectExtent l="0" t="0" r="0" b="0"/>
            <wp:docPr id="7" name="Рисунок 7" descr="ik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ko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CB4" w:rsidRPr="00CC76EE" w:rsidRDefault="00920CB4" w:rsidP="00920CB4">
      <w:pPr>
        <w:pStyle w:val="ac"/>
      </w:pPr>
    </w:p>
    <w:p w:rsidR="00157B06" w:rsidRPr="00CC76EE" w:rsidRDefault="00157B06" w:rsidP="00157B06">
      <w:pPr>
        <w:pStyle w:val="ac"/>
        <w:spacing w:line="360" w:lineRule="auto"/>
        <w:jc w:val="both"/>
      </w:pPr>
      <w:r w:rsidRPr="00CC76EE">
        <w:t xml:space="preserve">     Работая над проектом, мы провели личное исследование. «Золотое сечение» в изобразительном искусстве.</w:t>
      </w:r>
    </w:p>
    <w:p w:rsidR="00157B06" w:rsidRPr="00CC76EE" w:rsidRDefault="00157B06" w:rsidP="00157B06">
      <w:pPr>
        <w:pStyle w:val="ac"/>
        <w:jc w:val="center"/>
        <w:rPr>
          <w:b/>
        </w:rPr>
      </w:pPr>
      <w:r w:rsidRPr="00CC76EE">
        <w:rPr>
          <w:b/>
        </w:rPr>
        <w:t>Заключение</w:t>
      </w:r>
    </w:p>
    <w:p w:rsidR="00157B06" w:rsidRPr="00CC76EE" w:rsidRDefault="00157B06" w:rsidP="00157B06">
      <w:pPr>
        <w:pStyle w:val="ac"/>
        <w:jc w:val="center"/>
        <w:rPr>
          <w:b/>
        </w:rPr>
      </w:pPr>
    </w:p>
    <w:p w:rsidR="00157B06" w:rsidRPr="00CC76EE" w:rsidRDefault="00157B06" w:rsidP="00157B06">
      <w:pPr>
        <w:pStyle w:val="ac"/>
        <w:jc w:val="center"/>
        <w:rPr>
          <w:b/>
        </w:rPr>
      </w:pPr>
    </w:p>
    <w:p w:rsidR="00157B06" w:rsidRPr="00CC76EE" w:rsidRDefault="00157B06" w:rsidP="00157B06">
      <w:pPr>
        <w:pStyle w:val="ac"/>
        <w:ind w:firstLine="709"/>
        <w:jc w:val="both"/>
      </w:pPr>
      <w:r w:rsidRPr="00CC76EE">
        <w:t xml:space="preserve">Золотая пропорция встречается в конфигурации растений и минералов, строении частей Вселенной, музыкальном звукоряде. Она отражает глобальные принципы природы, проникая во </w:t>
      </w:r>
      <w:r w:rsidRPr="00CC76EE">
        <w:lastRenderedPageBreak/>
        <w:t>все уровни организации живых и неживых объектов. Её используют в архитектуре, скульптуре, живописи, науки, вычислительной технике, при проектировании предметов быта.</w:t>
      </w:r>
    </w:p>
    <w:p w:rsidR="00157B06" w:rsidRPr="00CC76EE" w:rsidRDefault="00157B06" w:rsidP="00157B06">
      <w:pPr>
        <w:pStyle w:val="ac"/>
        <w:ind w:firstLine="709"/>
        <w:jc w:val="both"/>
      </w:pPr>
      <w:r w:rsidRPr="00CC76EE">
        <w:t xml:space="preserve">Творения, несущие в себе конфигурацию золотого сечения, представляются соразмерными и согласованными, всегда приятны взгляду.  </w:t>
      </w:r>
    </w:p>
    <w:p w:rsidR="00157B06" w:rsidRPr="00CC76EE" w:rsidRDefault="00157B06" w:rsidP="00157B06">
      <w:pPr>
        <w:pStyle w:val="ac"/>
        <w:ind w:firstLine="709"/>
        <w:jc w:val="both"/>
      </w:pPr>
      <w:r w:rsidRPr="00CC76EE">
        <w:t>Золотое сечение лежит в основе гармонии и красоты мироздания.</w:t>
      </w:r>
    </w:p>
    <w:p w:rsidR="00157B06" w:rsidRPr="00CC76EE" w:rsidRDefault="00157B06" w:rsidP="00157B06">
      <w:pPr>
        <w:pStyle w:val="ac"/>
        <w:ind w:firstLine="709"/>
        <w:jc w:val="both"/>
      </w:pPr>
      <w:r w:rsidRPr="00CC76EE">
        <w:t xml:space="preserve">Выполняя данную работу, я изучил понятие и историю открытия «Золотого сечения», и выяснил его роли в окружающем нас мире. А также провел собственное исследование. </w:t>
      </w:r>
    </w:p>
    <w:p w:rsidR="00157B06" w:rsidRPr="00CC76EE" w:rsidRDefault="00157B06" w:rsidP="00157B06">
      <w:pPr>
        <w:pStyle w:val="ac"/>
        <w:ind w:firstLine="709"/>
        <w:jc w:val="both"/>
      </w:pPr>
      <w:r w:rsidRPr="00CC76EE">
        <w:t>Важным результатом и выводом исследования данной работы является вездесущее применение принципа золотого сечения, который обнаруживается практически повсюду: в науке, природе, человеке, музыке, искусстве, фотографии и во многом другом, объединяя весь мир в единое гармоничное целое.</w:t>
      </w:r>
    </w:p>
    <w:p w:rsidR="00157B06" w:rsidRPr="00CC76EE" w:rsidRDefault="00157B06" w:rsidP="00157B06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C76EE">
        <w:rPr>
          <w:rFonts w:ascii="Times New Roman" w:hAnsi="Times New Roman" w:cs="Times New Roman"/>
          <w:b/>
          <w:bCs/>
          <w:sz w:val="24"/>
          <w:szCs w:val="24"/>
        </w:rPr>
        <w:t>Список используемых источников:</w:t>
      </w:r>
    </w:p>
    <w:p w:rsidR="00157B06" w:rsidRPr="00CC76EE" w:rsidRDefault="00157B06" w:rsidP="00157B0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57B06" w:rsidRPr="00CC76EE" w:rsidRDefault="00065748" w:rsidP="00157B06">
      <w:pPr>
        <w:numPr>
          <w:ilvl w:val="1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157B06" w:rsidRPr="00CC76EE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http://math-prosto.ru/?page=pages/reports/gold_section.php</w:t>
        </w:r>
      </w:hyperlink>
    </w:p>
    <w:p w:rsidR="00157B06" w:rsidRPr="00CC76EE" w:rsidRDefault="00065748" w:rsidP="00157B06">
      <w:pPr>
        <w:numPr>
          <w:ilvl w:val="1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157B06" w:rsidRPr="00CC76EE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http://xreferat.com/10/799-1-zolotoe-sechenie-odno-iz-yarkih-proyavleniiy-garmonichnosti-v-prirode.html</w:t>
        </w:r>
      </w:hyperlink>
    </w:p>
    <w:p w:rsidR="00157B06" w:rsidRPr="00CC76EE" w:rsidRDefault="00065748" w:rsidP="00157B06">
      <w:pPr>
        <w:numPr>
          <w:ilvl w:val="1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157B06" w:rsidRPr="00CC76EE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https://docs.google.com/viewerng/viewer?url=http://pedportal.net/attachments/001/152/509/1152509.ppt?1439679765&amp;a=v</w:t>
        </w:r>
      </w:hyperlink>
    </w:p>
    <w:p w:rsidR="00157B06" w:rsidRPr="00CC76EE" w:rsidRDefault="00157B06" w:rsidP="00157B06">
      <w:pPr>
        <w:pStyle w:val="ac"/>
        <w:spacing w:line="360" w:lineRule="auto"/>
        <w:jc w:val="both"/>
      </w:pPr>
      <w:bookmarkStart w:id="0" w:name="_GoBack"/>
      <w:bookmarkEnd w:id="0"/>
    </w:p>
    <w:p w:rsidR="00EF6A60" w:rsidRPr="00CC76EE" w:rsidRDefault="00EF6A60" w:rsidP="00EF6A6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EF6A60" w:rsidRPr="00CC76EE" w:rsidSect="00CC76E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ADB" w:rsidRDefault="00555ADB" w:rsidP="00726852">
      <w:pPr>
        <w:spacing w:after="0" w:line="240" w:lineRule="auto"/>
      </w:pPr>
      <w:r>
        <w:separator/>
      </w:r>
    </w:p>
  </w:endnote>
  <w:endnote w:type="continuationSeparator" w:id="1">
    <w:p w:rsidR="00555ADB" w:rsidRDefault="00555ADB" w:rsidP="0072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ADB" w:rsidRDefault="00555ADB" w:rsidP="00726852">
      <w:pPr>
        <w:spacing w:after="0" w:line="240" w:lineRule="auto"/>
      </w:pPr>
      <w:r>
        <w:separator/>
      </w:r>
    </w:p>
  </w:footnote>
  <w:footnote w:type="continuationSeparator" w:id="1">
    <w:p w:rsidR="00555ADB" w:rsidRDefault="00555ADB" w:rsidP="00726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3F19"/>
    <w:multiLevelType w:val="multilevel"/>
    <w:tmpl w:val="D0E45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67D35"/>
    <w:multiLevelType w:val="multilevel"/>
    <w:tmpl w:val="98FE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EC103C"/>
    <w:multiLevelType w:val="hybridMultilevel"/>
    <w:tmpl w:val="2242C3F4"/>
    <w:lvl w:ilvl="0" w:tplc="F440E7D2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EF4"/>
    <w:rsid w:val="00065748"/>
    <w:rsid w:val="00157B06"/>
    <w:rsid w:val="002761C9"/>
    <w:rsid w:val="002F688C"/>
    <w:rsid w:val="004131A5"/>
    <w:rsid w:val="00555ADB"/>
    <w:rsid w:val="005D2718"/>
    <w:rsid w:val="00667465"/>
    <w:rsid w:val="00706FD5"/>
    <w:rsid w:val="00726852"/>
    <w:rsid w:val="00874A71"/>
    <w:rsid w:val="00885EF4"/>
    <w:rsid w:val="00920CB4"/>
    <w:rsid w:val="00A37266"/>
    <w:rsid w:val="00CC76EE"/>
    <w:rsid w:val="00D43D8D"/>
    <w:rsid w:val="00E6133E"/>
    <w:rsid w:val="00EC0199"/>
    <w:rsid w:val="00EE7E2E"/>
    <w:rsid w:val="00EF6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88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26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6852"/>
  </w:style>
  <w:style w:type="paragraph" w:styleId="a6">
    <w:name w:val="footer"/>
    <w:basedOn w:val="a"/>
    <w:link w:val="a7"/>
    <w:uiPriority w:val="99"/>
    <w:semiHidden/>
    <w:unhideWhenUsed/>
    <w:rsid w:val="00726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6852"/>
  </w:style>
  <w:style w:type="character" w:customStyle="1" w:styleId="apple-converted-space">
    <w:name w:val="apple-converted-space"/>
    <w:basedOn w:val="a0"/>
    <w:rsid w:val="00726852"/>
  </w:style>
  <w:style w:type="character" w:styleId="a8">
    <w:name w:val="Hyperlink"/>
    <w:basedOn w:val="a0"/>
    <w:uiPriority w:val="99"/>
    <w:semiHidden/>
    <w:unhideWhenUsed/>
    <w:rsid w:val="00726852"/>
    <w:rPr>
      <w:color w:val="0000FF"/>
      <w:u w:val="single"/>
    </w:rPr>
  </w:style>
  <w:style w:type="character" w:customStyle="1" w:styleId="noprint">
    <w:name w:val="noprint"/>
    <w:basedOn w:val="a0"/>
    <w:rsid w:val="00726852"/>
  </w:style>
  <w:style w:type="paragraph" w:styleId="a9">
    <w:name w:val="Normal (Web)"/>
    <w:basedOn w:val="a"/>
    <w:uiPriority w:val="99"/>
    <w:unhideWhenUsed/>
    <w:rsid w:val="00706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6FD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43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D43D8D"/>
    <w:rPr>
      <w:b/>
      <w:bCs/>
    </w:rPr>
  </w:style>
  <w:style w:type="character" w:customStyle="1" w:styleId="greekalphabet">
    <w:name w:val="greekalphabet"/>
    <w:rsid w:val="00920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xreferat.com/10/799-1-zolotoe-sechenie-odno-iz-yarkih-proyavleniiy-garmonichnosti-v-prirode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math-prosto.ru/?page=pages/reports/gold_section.php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yperlink" Target="https://docs.google.com/viewerng/viewer?url=http://pedportal.net/attachments/001/152/509/1152509.ppt?1439679765&amp;a=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МБДОУ№333РЕЗЕРВ</dc:creator>
  <cp:lastModifiedBy>Учитель</cp:lastModifiedBy>
  <cp:revision>6</cp:revision>
  <dcterms:created xsi:type="dcterms:W3CDTF">2016-11-24T15:11:00Z</dcterms:created>
  <dcterms:modified xsi:type="dcterms:W3CDTF">2002-01-08T01:44:00Z</dcterms:modified>
</cp:coreProperties>
</file>